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7EB87" w14:textId="321245CA" w:rsidR="006C5870" w:rsidRDefault="00960D5A" w:rsidP="006C587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WDNR </w:t>
      </w:r>
      <w:r w:rsidR="006C5870" w:rsidRPr="00384E3F">
        <w:rPr>
          <w:b/>
          <w:bCs/>
          <w:u w:val="single"/>
        </w:rPr>
        <w:t>A</w:t>
      </w:r>
      <w:r w:rsidR="006C5870">
        <w:rPr>
          <w:b/>
          <w:bCs/>
          <w:u w:val="single"/>
        </w:rPr>
        <w:t>pproximate</w:t>
      </w:r>
      <w:r w:rsidR="006C5870" w:rsidRPr="00384E3F">
        <w:rPr>
          <w:b/>
          <w:bCs/>
          <w:u w:val="single"/>
        </w:rPr>
        <w:t xml:space="preserve"> Hydr</w:t>
      </w:r>
      <w:r w:rsidR="006C5870">
        <w:rPr>
          <w:b/>
          <w:bCs/>
          <w:u w:val="single"/>
        </w:rPr>
        <w:t>aulic</w:t>
      </w:r>
      <w:r w:rsidR="006C5870" w:rsidRPr="00384E3F">
        <w:rPr>
          <w:b/>
          <w:bCs/>
          <w:u w:val="single"/>
        </w:rPr>
        <w:t xml:space="preserve"> Modeling </w:t>
      </w:r>
      <w:r w:rsidR="00402F51">
        <w:rPr>
          <w:b/>
          <w:bCs/>
          <w:u w:val="single"/>
        </w:rPr>
        <w:t>Preferences</w:t>
      </w:r>
    </w:p>
    <w:p w14:paraId="31D9E5A7" w14:textId="30177D83" w:rsidR="00EF6862" w:rsidRDefault="00EF6862" w:rsidP="00EF6862">
      <w:r w:rsidRPr="00384E3F">
        <w:t xml:space="preserve">The </w:t>
      </w:r>
      <w:r>
        <w:t xml:space="preserve">Contractor shall create the approximate hydraulic models in accordance with the </w:t>
      </w:r>
      <w:r w:rsidR="001B717D">
        <w:t>W</w:t>
      </w:r>
      <w:r>
        <w:t>DNR’s zone A preferences listed below</w:t>
      </w:r>
      <w:r w:rsidR="00C142FB">
        <w:t xml:space="preserve"> using HEC-RAS 6.2 or higher</w:t>
      </w:r>
      <w:r>
        <w:t xml:space="preserve">. </w:t>
      </w:r>
      <w:r w:rsidR="00254F32">
        <w:t>Before beginning work</w:t>
      </w:r>
      <w:r w:rsidR="001B717D">
        <w:t xml:space="preserve">, the Contractor will need to </w:t>
      </w:r>
      <w:r w:rsidR="00B115DA">
        <w:t>coordinate</w:t>
      </w:r>
      <w:r w:rsidR="001B717D">
        <w:t xml:space="preserve"> with the WDNR to ensure models </w:t>
      </w:r>
      <w:r w:rsidR="00885E4F">
        <w:t xml:space="preserve">will </w:t>
      </w:r>
      <w:r w:rsidR="001B717D">
        <w:t xml:space="preserve">‘tie-in’ with any nearby studies.   </w:t>
      </w:r>
    </w:p>
    <w:p w14:paraId="72F7830E" w14:textId="6234094B" w:rsidR="006C5870" w:rsidRDefault="00EF6862" w:rsidP="00EF6862">
      <w:pPr>
        <w:ind w:left="360"/>
      </w:pPr>
      <w:r>
        <w:rPr>
          <w:b/>
          <w:bCs/>
        </w:rPr>
        <w:t>Model Extent</w:t>
      </w:r>
      <w:r w:rsidR="006C5870" w:rsidRPr="006C5870">
        <w:rPr>
          <w:b/>
          <w:bCs/>
        </w:rPr>
        <w:t xml:space="preserve">:  </w:t>
      </w:r>
      <w:r w:rsidR="006C5870" w:rsidRPr="006C5870">
        <w:t>New</w:t>
      </w:r>
      <w:r w:rsidR="006C5870">
        <w:rPr>
          <w:b/>
          <w:bCs/>
        </w:rPr>
        <w:t xml:space="preserve"> </w:t>
      </w:r>
      <w:r w:rsidR="006C5870" w:rsidRPr="006C5870">
        <w:t>approximate</w:t>
      </w:r>
      <w:r w:rsidR="006C5870">
        <w:rPr>
          <w:b/>
          <w:bCs/>
        </w:rPr>
        <w:t xml:space="preserve"> </w:t>
      </w:r>
      <w:r w:rsidR="006C5870">
        <w:t>h</w:t>
      </w:r>
      <w:r w:rsidR="006C5870" w:rsidRPr="006C5870">
        <w:t>yd</w:t>
      </w:r>
      <w:r w:rsidR="006C5870">
        <w:t>r</w:t>
      </w:r>
      <w:r w:rsidR="006C5870" w:rsidRPr="006C5870">
        <w:t xml:space="preserve">aulic models </w:t>
      </w:r>
      <w:r w:rsidR="006C5870">
        <w:t>must have their bounding cross sections extend completely outside of the effective National Flood Hazard Layer zone A floodplain, except in cases where the upstream extent</w:t>
      </w:r>
      <w:r w:rsidR="001B6198">
        <w:t xml:space="preserve"> of the e</w:t>
      </w:r>
      <w:r w:rsidR="006C5870">
        <w:t xml:space="preserve">ffective floodplain </w:t>
      </w:r>
      <w:r w:rsidR="001B6198">
        <w:t>ends in a lake.</w:t>
      </w:r>
      <w:r>
        <w:t xml:space="preserve"> </w:t>
      </w:r>
      <w:r w:rsidR="006C5870">
        <w:t xml:space="preserve"> </w:t>
      </w:r>
    </w:p>
    <w:p w14:paraId="01556CCC" w14:textId="5B15C3F5" w:rsidR="00F959BD" w:rsidRPr="00E14836" w:rsidRDefault="00F959BD" w:rsidP="00EF6862">
      <w:pPr>
        <w:ind w:left="360"/>
        <w:rPr>
          <w:u w:val="single"/>
        </w:rPr>
      </w:pPr>
      <w:r>
        <w:rPr>
          <w:b/>
          <w:bCs/>
        </w:rPr>
        <w:t>Downstream Boundary Condition:</w:t>
      </w:r>
      <w:r w:rsidR="00E14836">
        <w:rPr>
          <w:b/>
          <w:bCs/>
        </w:rPr>
        <w:t xml:space="preserve">  </w:t>
      </w:r>
      <w:r w:rsidR="00E14836" w:rsidRPr="00E14836">
        <w:t xml:space="preserve">The downstream boundary condition should be set to normal depth, except in instances where </w:t>
      </w:r>
      <w:r w:rsidR="00E14836">
        <w:t xml:space="preserve">there is a downstream study on the same stream that the model needs to tie-in to.  In those instances, a known water surface elevation should be used. </w:t>
      </w:r>
      <w:r w:rsidR="00227648">
        <w:t xml:space="preserve"> If the downstream water surface elevation is calculated to be higher than the receiving stream, then an additional XS should be added on the downstream end that gives a water surface elevation that is below the elevation on the receiving stream.  </w:t>
      </w:r>
    </w:p>
    <w:p w14:paraId="4B67C78F" w14:textId="2FB1C413" w:rsidR="006C5870" w:rsidRDefault="006C5870" w:rsidP="00EF6862">
      <w:pPr>
        <w:ind w:left="360"/>
      </w:pPr>
      <w:r w:rsidRPr="006C5870">
        <w:rPr>
          <w:b/>
          <w:bCs/>
        </w:rPr>
        <w:t>Terrain Data:</w:t>
      </w:r>
      <w:r w:rsidRPr="006C5870">
        <w:t xml:space="preserve"> 5</w:t>
      </w:r>
      <w:r w:rsidR="005C5E8A">
        <w:t>-</w:t>
      </w:r>
      <w:r w:rsidRPr="006C5870">
        <w:t>f</w:t>
      </w:r>
      <w:r w:rsidR="005C5E8A">
        <w:t>oot</w:t>
      </w:r>
      <w:r w:rsidRPr="006C5870">
        <w:t xml:space="preserve"> DEM provided by the WDNR</w:t>
      </w:r>
      <w:r>
        <w:t>.</w:t>
      </w:r>
    </w:p>
    <w:p w14:paraId="0DB2FE4E" w14:textId="70DB7258" w:rsidR="001B6198" w:rsidRDefault="001B6198" w:rsidP="00EF6862">
      <w:pPr>
        <w:ind w:left="360"/>
      </w:pPr>
      <w:r w:rsidRPr="001B6198">
        <w:rPr>
          <w:b/>
          <w:bCs/>
        </w:rPr>
        <w:t>Cross Sections:</w:t>
      </w:r>
      <w:r>
        <w:t xml:space="preserve"> XS’s are drawn perpendicular to the flow direction, adding bends as needed.  XS spacing varies with the size of the waterway.  For large, flat waterways, XS’s may be a thousand feet apart or more.  As the waterway size decreases and the slope increase, the spacing should be reduced to a couple hundred feet or less.  When a stream gets steeper, a good rule of thumb is to place at least one cross section for every 2’ contour line crossing the channel.</w:t>
      </w:r>
    </w:p>
    <w:p w14:paraId="2DBE9FF1" w14:textId="57D003F1" w:rsidR="00F959BD" w:rsidRPr="00F959BD" w:rsidRDefault="00F959BD" w:rsidP="00EF6862">
      <w:pPr>
        <w:ind w:left="360"/>
      </w:pPr>
      <w:r>
        <w:t xml:space="preserve">In instances where critical depth occurs at a XS, interpolated XS’s should be added to try to put the water surface profile back into a subcritical flow regime. </w:t>
      </w:r>
    </w:p>
    <w:p w14:paraId="3BF8F00E" w14:textId="11647C17" w:rsidR="001B6198" w:rsidRDefault="001B6198" w:rsidP="00EF6862">
      <w:pPr>
        <w:ind w:left="360"/>
      </w:pPr>
      <w:r w:rsidRPr="001B6198">
        <w:rPr>
          <w:b/>
          <w:bCs/>
        </w:rPr>
        <w:t>Manning’s n values:</w:t>
      </w:r>
      <w:r>
        <w:t xml:space="preserve"> Manually estimate an average n value over the whole cross section (weighted channel and overbanks) based on aerial photos.</w:t>
      </w:r>
    </w:p>
    <w:p w14:paraId="5A85E59F" w14:textId="0920A191" w:rsidR="00EF6862" w:rsidRDefault="001B6198" w:rsidP="00EF6862">
      <w:pPr>
        <w:ind w:left="360"/>
        <w:rPr>
          <w:rFonts w:cstheme="minorHAnsi"/>
        </w:rPr>
      </w:pPr>
      <w:r w:rsidRPr="00EF6862">
        <w:rPr>
          <w:rFonts w:cstheme="minorHAnsi"/>
          <w:b/>
          <w:bCs/>
        </w:rPr>
        <w:t>Structures</w:t>
      </w:r>
      <w:r w:rsidR="006C5870" w:rsidRPr="00EF6862">
        <w:rPr>
          <w:rFonts w:cstheme="minorHAnsi"/>
          <w:b/>
          <w:bCs/>
        </w:rPr>
        <w:t xml:space="preserve">: </w:t>
      </w:r>
      <w:r>
        <w:t>Bridges and culverts will be modeled in HEC-RAS if there are DOT bridge plans or other plans / survey available.</w:t>
      </w:r>
      <w:r w:rsidRPr="00EF6862">
        <w:rPr>
          <w:rFonts w:cstheme="minorHAnsi"/>
        </w:rPr>
        <w:t xml:space="preserve"> A</w:t>
      </w:r>
      <w:r w:rsidR="006C5870" w:rsidRPr="00EF6862">
        <w:rPr>
          <w:rFonts w:cstheme="minorHAnsi"/>
        </w:rPr>
        <w:t>vailable</w:t>
      </w:r>
      <w:r w:rsidRPr="00EF6862">
        <w:rPr>
          <w:rFonts w:cstheme="minorHAnsi"/>
        </w:rPr>
        <w:t xml:space="preserve"> DOT plans can be found</w:t>
      </w:r>
      <w:r w:rsidR="006C5870" w:rsidRPr="00EF6862">
        <w:rPr>
          <w:rFonts w:cstheme="minorHAnsi"/>
          <w:color w:val="000000"/>
        </w:rPr>
        <w:t xml:space="preserve"> through the Wisconsin Department of Transportation’s Highway Structures Information System (HSI).  </w:t>
      </w:r>
      <w:r w:rsidR="006C5870" w:rsidRPr="00EF6862">
        <w:rPr>
          <w:rFonts w:cstheme="minorHAnsi"/>
        </w:rPr>
        <w:t>For structures where no data is available, enter them as ‘Inline Structures’</w:t>
      </w:r>
      <w:r w:rsidRPr="00EF6862">
        <w:rPr>
          <w:rFonts w:cstheme="minorHAnsi"/>
        </w:rPr>
        <w:t xml:space="preserve"> and code a vertical notch in it by estimating the </w:t>
      </w:r>
      <w:r w:rsidR="00BC60DA">
        <w:rPr>
          <w:rFonts w:cstheme="minorHAnsi"/>
        </w:rPr>
        <w:t xml:space="preserve">opening </w:t>
      </w:r>
      <w:r w:rsidRPr="00EF6862">
        <w:rPr>
          <w:rFonts w:cstheme="minorHAnsi"/>
        </w:rPr>
        <w:t>width using aerial photos.</w:t>
      </w:r>
      <w:r w:rsidR="00BC60DA">
        <w:rPr>
          <w:rFonts w:cstheme="minorHAnsi"/>
        </w:rPr>
        <w:t xml:space="preserve">  Four cross sections are required at each structure to </w:t>
      </w:r>
      <w:r w:rsidR="00190EAC">
        <w:rPr>
          <w:rFonts w:cstheme="minorHAnsi"/>
        </w:rPr>
        <w:t>compute energy losses due to the structure.</w:t>
      </w:r>
      <w:r w:rsidR="006C5870" w:rsidRPr="00EF6862">
        <w:rPr>
          <w:rFonts w:cstheme="minorHAnsi"/>
        </w:rPr>
        <w:t xml:space="preserve"> </w:t>
      </w:r>
    </w:p>
    <w:p w14:paraId="43E2EBE7" w14:textId="18340298" w:rsidR="00190EAC" w:rsidRPr="00190EAC" w:rsidRDefault="00190EAC" w:rsidP="00EF6862">
      <w:pPr>
        <w:ind w:left="360"/>
        <w:rPr>
          <w:rFonts w:cstheme="minorHAnsi"/>
        </w:rPr>
      </w:pPr>
      <w:r w:rsidRPr="00190EAC">
        <w:rPr>
          <w:rFonts w:cstheme="minorHAnsi"/>
        </w:rPr>
        <w:t>For da</w:t>
      </w:r>
      <w:r>
        <w:rPr>
          <w:rFonts w:cstheme="minorHAnsi"/>
        </w:rPr>
        <w:t xml:space="preserve">ms, the Contractor should coordinate with the WDNR to obtain as-built data.  If no as-built data is available, the same vertical notch approach that is used for bridges and culverts should be used. </w:t>
      </w:r>
      <w:r w:rsidRPr="00190EAC">
        <w:rPr>
          <w:rFonts w:cstheme="minorHAnsi"/>
        </w:rPr>
        <w:t xml:space="preserve"> </w:t>
      </w:r>
    </w:p>
    <w:p w14:paraId="6023E924" w14:textId="351B3C0C" w:rsidR="00F959BD" w:rsidRPr="00F959BD" w:rsidRDefault="00EF6862" w:rsidP="00F959BD">
      <w:pPr>
        <w:ind w:left="360"/>
      </w:pPr>
      <w:r w:rsidRPr="00EF6862">
        <w:rPr>
          <w:rFonts w:cstheme="minorHAnsi"/>
          <w:b/>
          <w:bCs/>
        </w:rPr>
        <w:t>Contraction /Expansion coefficients:</w:t>
      </w:r>
      <w:r>
        <w:rPr>
          <w:rFonts w:cstheme="minorHAnsi"/>
        </w:rPr>
        <w:t xml:space="preserve"> </w:t>
      </w:r>
      <w:r>
        <w:t>Set contraction / expansion coefficients at all structures (sections 2 through 4</w:t>
      </w:r>
      <w:r w:rsidR="00972FD0">
        <w:t>)</w:t>
      </w:r>
      <w:r>
        <w:t xml:space="preserve"> </w:t>
      </w:r>
      <w:r w:rsidR="00972FD0">
        <w:t>to</w:t>
      </w:r>
      <w:r>
        <w:t xml:space="preserve"> 0.3 / 0.5</w:t>
      </w:r>
      <w:r w:rsidR="00972FD0">
        <w:t>, respectively.</w:t>
      </w:r>
    </w:p>
    <w:p w14:paraId="349CE026" w14:textId="3A29EBDC" w:rsidR="001B6198" w:rsidRDefault="00EF6862" w:rsidP="00EF6862">
      <w:pPr>
        <w:ind w:left="360"/>
        <w:rPr>
          <w:rFonts w:cstheme="minorHAnsi"/>
        </w:rPr>
      </w:pPr>
      <w:r w:rsidRPr="00EF6862">
        <w:rPr>
          <w:rFonts w:cstheme="minorHAnsi"/>
          <w:b/>
          <w:bCs/>
        </w:rPr>
        <w:t>Ineffective Extents:</w:t>
      </w:r>
      <w:r>
        <w:rPr>
          <w:rFonts w:cstheme="minorHAnsi"/>
        </w:rPr>
        <w:t xml:space="preserve"> Add ineffective flow areas where needed.</w:t>
      </w:r>
    </w:p>
    <w:p w14:paraId="754A2F56" w14:textId="75CD66DC" w:rsidR="006A4799" w:rsidRPr="001B6198" w:rsidRDefault="006A4799" w:rsidP="00EF6862">
      <w:pPr>
        <w:ind w:left="360"/>
        <w:rPr>
          <w:rFonts w:cstheme="minorHAnsi"/>
        </w:rPr>
      </w:pPr>
      <w:proofErr w:type="spellStart"/>
      <w:r w:rsidRPr="006A4799">
        <w:rPr>
          <w:rFonts w:cstheme="minorHAnsi"/>
          <w:b/>
          <w:bCs/>
        </w:rPr>
        <w:t>cHECk</w:t>
      </w:r>
      <w:proofErr w:type="spellEnd"/>
      <w:r w:rsidRPr="006A4799">
        <w:rPr>
          <w:rFonts w:cstheme="minorHAnsi"/>
          <w:b/>
          <w:bCs/>
        </w:rPr>
        <w:t>-RAS:</w:t>
      </w:r>
      <w:r>
        <w:rPr>
          <w:rFonts w:cstheme="minorHAnsi"/>
        </w:rPr>
        <w:t xml:space="preserve">  </w:t>
      </w:r>
      <w:proofErr w:type="spellStart"/>
      <w:r>
        <w:rPr>
          <w:rFonts w:cstheme="minorHAnsi"/>
        </w:rPr>
        <w:t>cHECk</w:t>
      </w:r>
      <w:proofErr w:type="spellEnd"/>
      <w:r>
        <w:rPr>
          <w:rFonts w:cstheme="minorHAnsi"/>
        </w:rPr>
        <w:t>-RAS should be run for each model to identify any potential errors or warnings</w:t>
      </w:r>
      <w:r w:rsidR="00440AB5">
        <w:rPr>
          <w:rFonts w:cstheme="minorHAnsi"/>
        </w:rPr>
        <w:t>.</w:t>
      </w:r>
    </w:p>
    <w:p w14:paraId="5A2C208B" w14:textId="77777777" w:rsidR="009422E4" w:rsidRDefault="00227648"/>
    <w:sectPr w:rsidR="00942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F611E"/>
    <w:multiLevelType w:val="hybridMultilevel"/>
    <w:tmpl w:val="D7DCB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70"/>
    <w:rsid w:val="00190EAC"/>
    <w:rsid w:val="001B6198"/>
    <w:rsid w:val="001B717D"/>
    <w:rsid w:val="00227648"/>
    <w:rsid w:val="00254F32"/>
    <w:rsid w:val="002B79E8"/>
    <w:rsid w:val="00402F51"/>
    <w:rsid w:val="00440AB5"/>
    <w:rsid w:val="005C5E8A"/>
    <w:rsid w:val="006A4799"/>
    <w:rsid w:val="006C5870"/>
    <w:rsid w:val="00762DDA"/>
    <w:rsid w:val="00776EA8"/>
    <w:rsid w:val="00885E4F"/>
    <w:rsid w:val="00960D5A"/>
    <w:rsid w:val="00972FD0"/>
    <w:rsid w:val="00B115DA"/>
    <w:rsid w:val="00BC60DA"/>
    <w:rsid w:val="00C142FB"/>
    <w:rsid w:val="00E14836"/>
    <w:rsid w:val="00EF6862"/>
    <w:rsid w:val="00F82573"/>
    <w:rsid w:val="00F9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892BB"/>
  <w15:chartTrackingRefBased/>
  <w15:docId w15:val="{489E6E08-02B5-4648-A99E-B7554787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Heimerl, Chad T - DNR</dc:creator>
  <cp:keywords/>
  <dc:description/>
  <cp:lastModifiedBy>Heimerl, Chad T - DNR</cp:lastModifiedBy>
  <cp:revision>14</cp:revision>
  <dcterms:created xsi:type="dcterms:W3CDTF">2022-07-28T17:03:00Z</dcterms:created>
  <dcterms:modified xsi:type="dcterms:W3CDTF">2022-08-29T20:36:00Z</dcterms:modified>
</cp:coreProperties>
</file>